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93E" w:rsidRDefault="0025193E" w:rsidP="0025193E">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2A647E16" wp14:editId="6C45EB9B">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193E" w:rsidRDefault="0025193E" w:rsidP="0025193E">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25193E" w:rsidRDefault="0025193E" w:rsidP="0025193E">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25193E" w:rsidRDefault="0025193E" w:rsidP="0025193E">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25193E" w:rsidRDefault="0025193E" w:rsidP="0025193E">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25193E" w:rsidRDefault="0025193E" w:rsidP="0025193E">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25193E" w:rsidRDefault="0025193E" w:rsidP="0025193E">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516C7C70" wp14:editId="49EEBA84">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25193E" w:rsidRDefault="0025193E" w:rsidP="0025193E">
      <w:pPr>
        <w:spacing w:line="240" w:lineRule="auto"/>
        <w:jc w:val="both"/>
        <w:rPr>
          <w:rFonts w:ascii="Times New Roman" w:hAnsi="Times New Roman" w:cs="Times New Roman"/>
          <w:i/>
          <w:color w:val="000000"/>
          <w:sz w:val="28"/>
          <w:szCs w:val="28"/>
          <w:u w:val="single"/>
          <w:shd w:val="clear" w:color="auto" w:fill="FFFFFF"/>
          <w:lang w:val="uk-UA"/>
        </w:rPr>
      </w:pPr>
      <w:r w:rsidRPr="0025193E">
        <w:rPr>
          <w:rFonts w:ascii="Times New Roman" w:hAnsi="Times New Roman" w:cs="Times New Roman"/>
          <w:i/>
          <w:color w:val="000000"/>
          <w:sz w:val="28"/>
          <w:szCs w:val="28"/>
          <w:u w:val="single"/>
          <w:shd w:val="clear" w:color="auto" w:fill="FFFFFF"/>
          <w:lang w:val="uk-UA"/>
        </w:rPr>
        <w:t xml:space="preserve">В який термін та яким чином ЮО, яка перебуває на спрощеній системі оподаткування зі сплатою ЄП за ставкою 2 </w:t>
      </w:r>
      <w:proofErr w:type="spellStart"/>
      <w:r w:rsidRPr="0025193E">
        <w:rPr>
          <w:rFonts w:ascii="Times New Roman" w:hAnsi="Times New Roman" w:cs="Times New Roman"/>
          <w:i/>
          <w:color w:val="000000"/>
          <w:sz w:val="28"/>
          <w:szCs w:val="28"/>
          <w:u w:val="single"/>
          <w:shd w:val="clear" w:color="auto" w:fill="FFFFFF"/>
          <w:lang w:val="uk-UA"/>
        </w:rPr>
        <w:t>відс</w:t>
      </w:r>
      <w:proofErr w:type="spellEnd"/>
      <w:r w:rsidRPr="0025193E">
        <w:rPr>
          <w:rFonts w:ascii="Times New Roman" w:hAnsi="Times New Roman" w:cs="Times New Roman"/>
          <w:i/>
          <w:color w:val="000000"/>
          <w:sz w:val="28"/>
          <w:szCs w:val="28"/>
          <w:u w:val="single"/>
          <w:shd w:val="clear" w:color="auto" w:fill="FFFFFF"/>
          <w:lang w:val="uk-UA"/>
        </w:rPr>
        <w:t>. доходу, може перейти на ставку єдиного податку, відмінну тій, яку застосовувала до обрання особливостей оподаткування?</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 xml:space="preserve">Відповідно до п. 9 </w:t>
      </w:r>
      <w:proofErr w:type="spellStart"/>
      <w:r w:rsidRPr="0025193E">
        <w:rPr>
          <w:rFonts w:ascii="Times New Roman" w:hAnsi="Times New Roman" w:cs="Times New Roman"/>
          <w:color w:val="000000"/>
          <w:sz w:val="28"/>
          <w:szCs w:val="28"/>
          <w:shd w:val="clear" w:color="auto" w:fill="FFFFFF"/>
          <w:lang w:val="uk-UA"/>
        </w:rPr>
        <w:t>підрозд</w:t>
      </w:r>
      <w:proofErr w:type="spellEnd"/>
      <w:r w:rsidRPr="0025193E">
        <w:rPr>
          <w:rFonts w:ascii="Times New Roman" w:hAnsi="Times New Roman" w:cs="Times New Roman"/>
          <w:color w:val="000000"/>
          <w:sz w:val="28"/>
          <w:szCs w:val="28"/>
          <w:shd w:val="clear" w:color="auto" w:fill="FFFFFF"/>
          <w:lang w:val="uk-UA"/>
        </w:rPr>
        <w:t xml:space="preserve">. 8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xml:space="preserve">. ХХ «Перехідні положення» Податкового кодексу України від 02 грудня 2010 року № 2755-VІ зі змінами та доповненнями (далі – ПКУ) встановлено, що тимчасово, з 01 квітня 2022 року до припинення або скасування воєнного, надзвичайного стану на території України, положення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xml:space="preserve">. XIV ПКУ застосовуються з урахуванням особливостей визначених п. 9 </w:t>
      </w:r>
      <w:proofErr w:type="spellStart"/>
      <w:r w:rsidRPr="0025193E">
        <w:rPr>
          <w:rFonts w:ascii="Times New Roman" w:hAnsi="Times New Roman" w:cs="Times New Roman"/>
          <w:color w:val="000000"/>
          <w:sz w:val="28"/>
          <w:szCs w:val="28"/>
          <w:shd w:val="clear" w:color="auto" w:fill="FFFFFF"/>
          <w:lang w:val="uk-UA"/>
        </w:rPr>
        <w:t>підрозд</w:t>
      </w:r>
      <w:proofErr w:type="spellEnd"/>
      <w:r w:rsidRPr="0025193E">
        <w:rPr>
          <w:rFonts w:ascii="Times New Roman" w:hAnsi="Times New Roman" w:cs="Times New Roman"/>
          <w:color w:val="000000"/>
          <w:sz w:val="28"/>
          <w:szCs w:val="28"/>
          <w:shd w:val="clear" w:color="auto" w:fill="FFFFFF"/>
          <w:lang w:val="uk-UA"/>
        </w:rPr>
        <w:t xml:space="preserve">. 8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ХХ «Перехідні положення» ПКУ.</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 xml:space="preserve">Підпунктом 9.9 п. 9 </w:t>
      </w:r>
      <w:proofErr w:type="spellStart"/>
      <w:r w:rsidRPr="0025193E">
        <w:rPr>
          <w:rFonts w:ascii="Times New Roman" w:hAnsi="Times New Roman" w:cs="Times New Roman"/>
          <w:color w:val="000000"/>
          <w:sz w:val="28"/>
          <w:szCs w:val="28"/>
          <w:shd w:val="clear" w:color="auto" w:fill="FFFFFF"/>
          <w:lang w:val="uk-UA"/>
        </w:rPr>
        <w:t>підрозд</w:t>
      </w:r>
      <w:proofErr w:type="spellEnd"/>
      <w:r w:rsidRPr="0025193E">
        <w:rPr>
          <w:rFonts w:ascii="Times New Roman" w:hAnsi="Times New Roman" w:cs="Times New Roman"/>
          <w:color w:val="000000"/>
          <w:sz w:val="28"/>
          <w:szCs w:val="28"/>
          <w:shd w:val="clear" w:color="auto" w:fill="FFFFFF"/>
          <w:lang w:val="uk-UA"/>
        </w:rPr>
        <w:t xml:space="preserve">. 8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xml:space="preserve">. ХХ «Перехідні положення» ПКУ визначено, що після припинення або скасування воєнного, надзвичайного стану на території України платники єдиного податку третьої групи, які на день припинення або скасування воєнного, надзвичайного стану на території України використовували особливості оподаткування, встановлені цим пунктом, з першого дня місяця, наступного за місяцем припинення або скасування воєнного, надзвичайного стану на території України, втрачають право на використання особливостей оподаткування, передбачених п. 9 </w:t>
      </w:r>
      <w:proofErr w:type="spellStart"/>
      <w:r w:rsidRPr="0025193E">
        <w:rPr>
          <w:rFonts w:ascii="Times New Roman" w:hAnsi="Times New Roman" w:cs="Times New Roman"/>
          <w:color w:val="000000"/>
          <w:sz w:val="28"/>
          <w:szCs w:val="28"/>
          <w:shd w:val="clear" w:color="auto" w:fill="FFFFFF"/>
          <w:lang w:val="uk-UA"/>
        </w:rPr>
        <w:t>підрозд</w:t>
      </w:r>
      <w:proofErr w:type="spellEnd"/>
      <w:r w:rsidRPr="0025193E">
        <w:rPr>
          <w:rFonts w:ascii="Times New Roman" w:hAnsi="Times New Roman" w:cs="Times New Roman"/>
          <w:color w:val="000000"/>
          <w:sz w:val="28"/>
          <w:szCs w:val="28"/>
          <w:shd w:val="clear" w:color="auto" w:fill="FFFFFF"/>
          <w:lang w:val="uk-UA"/>
        </w:rPr>
        <w:t xml:space="preserve">. 8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xml:space="preserve">. ХХ «Перехідні положення» ПКУ, і автоматично вважаються такими, що застосовують систему оподаткування, на якій такі платники податку перебували до обрання особливостей оподаткування, передбачених п. 9 </w:t>
      </w:r>
      <w:proofErr w:type="spellStart"/>
      <w:r w:rsidRPr="0025193E">
        <w:rPr>
          <w:rFonts w:ascii="Times New Roman" w:hAnsi="Times New Roman" w:cs="Times New Roman"/>
          <w:color w:val="000000"/>
          <w:sz w:val="28"/>
          <w:szCs w:val="28"/>
          <w:shd w:val="clear" w:color="auto" w:fill="FFFFFF"/>
          <w:lang w:val="uk-UA"/>
        </w:rPr>
        <w:t>підрозд</w:t>
      </w:r>
      <w:proofErr w:type="spellEnd"/>
      <w:r w:rsidRPr="0025193E">
        <w:rPr>
          <w:rFonts w:ascii="Times New Roman" w:hAnsi="Times New Roman" w:cs="Times New Roman"/>
          <w:color w:val="000000"/>
          <w:sz w:val="28"/>
          <w:szCs w:val="28"/>
          <w:shd w:val="clear" w:color="auto" w:fill="FFFFFF"/>
          <w:lang w:val="uk-UA"/>
        </w:rPr>
        <w:t xml:space="preserve">. 8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ХХ «Перехідні положення» ПКУ.</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 xml:space="preserve">Платник податку має право самостійно відмовитися від використання особливостей оподаткування, передбачених п. 9 </w:t>
      </w:r>
      <w:proofErr w:type="spellStart"/>
      <w:r w:rsidRPr="0025193E">
        <w:rPr>
          <w:rFonts w:ascii="Times New Roman" w:hAnsi="Times New Roman" w:cs="Times New Roman"/>
          <w:color w:val="000000"/>
          <w:sz w:val="28"/>
          <w:szCs w:val="28"/>
          <w:shd w:val="clear" w:color="auto" w:fill="FFFFFF"/>
          <w:lang w:val="uk-UA"/>
        </w:rPr>
        <w:t>підрозд</w:t>
      </w:r>
      <w:proofErr w:type="spellEnd"/>
      <w:r w:rsidRPr="0025193E">
        <w:rPr>
          <w:rFonts w:ascii="Times New Roman" w:hAnsi="Times New Roman" w:cs="Times New Roman"/>
          <w:color w:val="000000"/>
          <w:sz w:val="28"/>
          <w:szCs w:val="28"/>
          <w:shd w:val="clear" w:color="auto" w:fill="FFFFFF"/>
          <w:lang w:val="uk-UA"/>
        </w:rPr>
        <w:t xml:space="preserve">. 8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ХХ «Перехідні положення» ПКУ, з першого дня місяця, наступного за місяцем, у якому прийнято таке рішення.</w:t>
      </w:r>
    </w:p>
    <w:p w:rsidR="0025193E" w:rsidRDefault="0025193E" w:rsidP="0025193E">
      <w:pPr>
        <w:spacing w:after="0" w:line="240" w:lineRule="auto"/>
        <w:ind w:firstLine="567"/>
        <w:jc w:val="both"/>
        <w:rPr>
          <w:rFonts w:ascii="Times New Roman" w:hAnsi="Times New Roman" w:cs="Times New Roman"/>
          <w:color w:val="000000"/>
          <w:sz w:val="28"/>
          <w:szCs w:val="28"/>
          <w:shd w:val="clear" w:color="auto" w:fill="FFFFFF"/>
          <w:lang w:val="uk-UA"/>
        </w:rPr>
      </w:pPr>
      <w:r w:rsidRPr="0025193E">
        <w:rPr>
          <w:rFonts w:ascii="Times New Roman" w:hAnsi="Times New Roman" w:cs="Times New Roman"/>
          <w:color w:val="000000"/>
          <w:sz w:val="28"/>
          <w:szCs w:val="28"/>
          <w:shd w:val="clear" w:color="auto" w:fill="FFFFFF"/>
          <w:lang w:val="uk-UA"/>
        </w:rPr>
        <w:t>Згідно з п. 293.3 ст. 293 ПКУ відсоткова ставка єдиного податку для платників третьої групи встановлюється у розмірі:</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 xml:space="preserve">1) 3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 доходу – у разі сплати податку на додану вартість згідно з ПКУ;</w:t>
      </w:r>
    </w:p>
    <w:p w:rsidR="0025193E" w:rsidRDefault="0025193E" w:rsidP="0025193E">
      <w:pPr>
        <w:spacing w:after="0" w:line="240" w:lineRule="auto"/>
        <w:ind w:firstLine="567"/>
        <w:jc w:val="both"/>
        <w:rPr>
          <w:rFonts w:ascii="Times New Roman" w:hAnsi="Times New Roman" w:cs="Times New Roman"/>
          <w:color w:val="000000"/>
          <w:sz w:val="28"/>
          <w:szCs w:val="28"/>
          <w:shd w:val="clear" w:color="auto" w:fill="FFFFFF"/>
          <w:lang w:val="uk-UA"/>
        </w:rPr>
      </w:pPr>
      <w:r w:rsidRPr="0025193E">
        <w:rPr>
          <w:rFonts w:ascii="Times New Roman" w:hAnsi="Times New Roman" w:cs="Times New Roman"/>
          <w:color w:val="000000"/>
          <w:sz w:val="28"/>
          <w:szCs w:val="28"/>
          <w:shd w:val="clear" w:color="auto" w:fill="FFFFFF"/>
          <w:lang w:val="uk-UA"/>
        </w:rPr>
        <w:t xml:space="preserve">2) 5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 доходу – у разі включення податку на додану вартість до складу єдиного податку.</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 xml:space="preserve">Ставка єдиного податку, визначена для третьої групи у розмірі 3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 xml:space="preserve">., може бути обрана, зокрема, платником єдиного податку третьої групи, який обрав ставку єдиного податку в розмірі 5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 xml:space="preserve">., у разі добровільної зміни ставки єдиного податку шляхом подання заяви щодо зміни ставки єдиного податку не пізніше ніж за 10 календарних днів до початку календарного кварталу, в якому буде застосовуватися нова ставка, та реєстрації такого платника єдиного податку платником податку на додану вартість у порядку, встановленому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V ПКУ (</w:t>
      </w:r>
      <w:proofErr w:type="spellStart"/>
      <w:r w:rsidRPr="0025193E">
        <w:rPr>
          <w:rFonts w:ascii="Times New Roman" w:hAnsi="Times New Roman" w:cs="Times New Roman"/>
          <w:color w:val="000000"/>
          <w:sz w:val="28"/>
          <w:szCs w:val="28"/>
          <w:shd w:val="clear" w:color="auto" w:fill="FFFFFF"/>
          <w:lang w:val="uk-UA"/>
        </w:rPr>
        <w:t>п.п</w:t>
      </w:r>
      <w:proofErr w:type="spellEnd"/>
      <w:r w:rsidRPr="0025193E">
        <w:rPr>
          <w:rFonts w:ascii="Times New Roman" w:hAnsi="Times New Roman" w:cs="Times New Roman"/>
          <w:color w:val="000000"/>
          <w:sz w:val="28"/>
          <w:szCs w:val="28"/>
          <w:shd w:val="clear" w:color="auto" w:fill="FFFFFF"/>
          <w:lang w:val="uk-UA"/>
        </w:rPr>
        <w:t xml:space="preserve">. «б» </w:t>
      </w:r>
      <w:proofErr w:type="spellStart"/>
      <w:r w:rsidRPr="0025193E">
        <w:rPr>
          <w:rFonts w:ascii="Times New Roman" w:hAnsi="Times New Roman" w:cs="Times New Roman"/>
          <w:color w:val="000000"/>
          <w:sz w:val="28"/>
          <w:szCs w:val="28"/>
          <w:shd w:val="clear" w:color="auto" w:fill="FFFFFF"/>
          <w:lang w:val="uk-UA"/>
        </w:rPr>
        <w:t>п.п</w:t>
      </w:r>
      <w:proofErr w:type="spellEnd"/>
      <w:r w:rsidRPr="0025193E">
        <w:rPr>
          <w:rFonts w:ascii="Times New Roman" w:hAnsi="Times New Roman" w:cs="Times New Roman"/>
          <w:color w:val="000000"/>
          <w:sz w:val="28"/>
          <w:szCs w:val="28"/>
          <w:shd w:val="clear" w:color="auto" w:fill="FFFFFF"/>
          <w:lang w:val="uk-UA"/>
        </w:rPr>
        <w:t>. 4 п. 293.8 ст. 293 ПКУ).</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lastRenderedPageBreak/>
        <w:t xml:space="preserve">У разі анулювання реєстрації платника податку на додану вартість у порядку, встановленому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xml:space="preserve">. V ПКУ, платники єдиного податку зобов’язані перейти на сплату єдиного податку за ставкою у розмірі 5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 (для платників єдиного податку третьої групи) або відмовитися від застосування спрощеної системи оподаткування шляхом подання заяви щодо зміни ставки єдиного податку чи відмови від застосування спрощеної системи оподаткування не пізніше ніж за 15 календарних днів до початку наступного календарного кварталу, в якому здійснено анулювання реєстрації платником податку на додану вартість (</w:t>
      </w:r>
      <w:proofErr w:type="spellStart"/>
      <w:r w:rsidRPr="0025193E">
        <w:rPr>
          <w:rFonts w:ascii="Times New Roman" w:hAnsi="Times New Roman" w:cs="Times New Roman"/>
          <w:color w:val="000000"/>
          <w:sz w:val="28"/>
          <w:szCs w:val="28"/>
          <w:shd w:val="clear" w:color="auto" w:fill="FFFFFF"/>
          <w:lang w:val="uk-UA"/>
        </w:rPr>
        <w:t>п.п</w:t>
      </w:r>
      <w:proofErr w:type="spellEnd"/>
      <w:r w:rsidRPr="0025193E">
        <w:rPr>
          <w:rFonts w:ascii="Times New Roman" w:hAnsi="Times New Roman" w:cs="Times New Roman"/>
          <w:color w:val="000000"/>
          <w:sz w:val="28"/>
          <w:szCs w:val="28"/>
          <w:shd w:val="clear" w:color="auto" w:fill="FFFFFF"/>
          <w:lang w:val="uk-UA"/>
        </w:rPr>
        <w:t>. 5 п. 293.8 ст. 293 ПКУ).</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Форма заяви про застосування спрощеної системи оподаткування затверджена наказом Міністерства фінансів України від 16 липня 2019 року № 308 (далі – Заява).</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Таким чином, юридична особа – платник єдиного податку третьої групи повинна здійснити наступні дії:</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 xml:space="preserve">1) повернутися шляхом самостійної відмови від спрощеної системи оподаткування зі сплатою єдиного податку за ставкою 2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 xml:space="preserve">. доходу на ставку платника єдиного податку, на якій вона перебувала до обрання особливостей оподаткування, передбачених п. 9 </w:t>
      </w:r>
      <w:proofErr w:type="spellStart"/>
      <w:r w:rsidRPr="0025193E">
        <w:rPr>
          <w:rFonts w:ascii="Times New Roman" w:hAnsi="Times New Roman" w:cs="Times New Roman"/>
          <w:color w:val="000000"/>
          <w:sz w:val="28"/>
          <w:szCs w:val="28"/>
          <w:shd w:val="clear" w:color="auto" w:fill="FFFFFF"/>
          <w:lang w:val="uk-UA"/>
        </w:rPr>
        <w:t>підрозд</w:t>
      </w:r>
      <w:proofErr w:type="spellEnd"/>
      <w:r w:rsidRPr="0025193E">
        <w:rPr>
          <w:rFonts w:ascii="Times New Roman" w:hAnsi="Times New Roman" w:cs="Times New Roman"/>
          <w:color w:val="000000"/>
          <w:sz w:val="28"/>
          <w:szCs w:val="28"/>
          <w:shd w:val="clear" w:color="auto" w:fill="FFFFFF"/>
          <w:lang w:val="uk-UA"/>
        </w:rPr>
        <w:t xml:space="preserve">. 8 </w:t>
      </w:r>
      <w:proofErr w:type="spellStart"/>
      <w:r w:rsidRPr="0025193E">
        <w:rPr>
          <w:rFonts w:ascii="Times New Roman" w:hAnsi="Times New Roman" w:cs="Times New Roman"/>
          <w:color w:val="000000"/>
          <w:sz w:val="28"/>
          <w:szCs w:val="28"/>
          <w:shd w:val="clear" w:color="auto" w:fill="FFFFFF"/>
          <w:lang w:val="uk-UA"/>
        </w:rPr>
        <w:t>розд</w:t>
      </w:r>
      <w:proofErr w:type="spellEnd"/>
      <w:r w:rsidRPr="0025193E">
        <w:rPr>
          <w:rFonts w:ascii="Times New Roman" w:hAnsi="Times New Roman" w:cs="Times New Roman"/>
          <w:color w:val="000000"/>
          <w:sz w:val="28"/>
          <w:szCs w:val="28"/>
          <w:shd w:val="clear" w:color="auto" w:fill="FFFFFF"/>
          <w:lang w:val="uk-UA"/>
        </w:rPr>
        <w:t>. ХХ «Перехідні положення» ПКУ. Заява повинна бути подана до першого дня місяця, наступного за місяцем, у якому прийнято таке рішення.</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2) подати Заяву для переходу на обрану ставку, відмінну тій, яку застосовувала до обрання особливостей оподаткування з урахуванням підпунктів 4 та 5 п. 293.8 ст. 293 ПКУ:</w:t>
      </w:r>
    </w:p>
    <w:p w:rsidR="0025193E" w:rsidRDefault="0025193E" w:rsidP="0025193E">
      <w:pPr>
        <w:spacing w:after="0" w:line="240" w:lineRule="auto"/>
        <w:ind w:firstLine="567"/>
        <w:jc w:val="both"/>
        <w:rPr>
          <w:rFonts w:ascii="Times New Roman" w:hAnsi="Times New Roman" w:cs="Times New Roman"/>
          <w:color w:val="000000"/>
          <w:sz w:val="28"/>
          <w:szCs w:val="28"/>
          <w:lang w:val="uk-UA"/>
        </w:rPr>
      </w:pPr>
      <w:r w:rsidRPr="0025193E">
        <w:rPr>
          <w:rFonts w:ascii="Times New Roman" w:hAnsi="Times New Roman" w:cs="Times New Roman"/>
          <w:color w:val="000000"/>
          <w:sz w:val="28"/>
          <w:szCs w:val="28"/>
          <w:shd w:val="clear" w:color="auto" w:fill="FFFFFF"/>
          <w:lang w:val="uk-UA"/>
        </w:rPr>
        <w:t xml:space="preserve">не пізніше ніж за 10 календарних днів до початку календарного кварталу, в якому буде застосовуватися нова ставка, та реєстрації такого платника платником податку на додану вартість (у разі зміни ставки з 5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 xml:space="preserve">. на 3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w:t>
      </w:r>
    </w:p>
    <w:p w:rsidR="0025193E" w:rsidRDefault="0025193E" w:rsidP="0025193E">
      <w:pPr>
        <w:spacing w:after="0" w:line="240" w:lineRule="auto"/>
        <w:ind w:firstLine="567"/>
        <w:jc w:val="both"/>
        <w:rPr>
          <w:rFonts w:ascii="Times New Roman" w:hAnsi="Times New Roman" w:cs="Times New Roman"/>
          <w:color w:val="000000"/>
          <w:sz w:val="28"/>
          <w:szCs w:val="28"/>
          <w:shd w:val="clear" w:color="auto" w:fill="FFFFFF"/>
          <w:lang w:val="uk-UA"/>
        </w:rPr>
      </w:pPr>
      <w:r w:rsidRPr="0025193E">
        <w:rPr>
          <w:rFonts w:ascii="Times New Roman" w:hAnsi="Times New Roman" w:cs="Times New Roman"/>
          <w:color w:val="000000"/>
          <w:sz w:val="28"/>
          <w:szCs w:val="28"/>
          <w:shd w:val="clear" w:color="auto" w:fill="FFFFFF"/>
          <w:lang w:val="uk-UA"/>
        </w:rPr>
        <w:t xml:space="preserve">не пізніше ніж за 15 календарних днів до початку наступного календарного кварталу, в якому здійснено анулювання реєстрації платником податку на додану вартість (у разі зміни ставки з 3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 xml:space="preserve">. на 5 </w:t>
      </w:r>
      <w:proofErr w:type="spellStart"/>
      <w:r w:rsidRPr="0025193E">
        <w:rPr>
          <w:rFonts w:ascii="Times New Roman" w:hAnsi="Times New Roman" w:cs="Times New Roman"/>
          <w:color w:val="000000"/>
          <w:sz w:val="28"/>
          <w:szCs w:val="28"/>
          <w:shd w:val="clear" w:color="auto" w:fill="FFFFFF"/>
          <w:lang w:val="uk-UA"/>
        </w:rPr>
        <w:t>відс</w:t>
      </w:r>
      <w:proofErr w:type="spellEnd"/>
      <w:r w:rsidRPr="0025193E">
        <w:rPr>
          <w:rFonts w:ascii="Times New Roman" w:hAnsi="Times New Roman" w:cs="Times New Roman"/>
          <w:color w:val="000000"/>
          <w:sz w:val="28"/>
          <w:szCs w:val="28"/>
          <w:shd w:val="clear" w:color="auto" w:fill="FFFFFF"/>
          <w:lang w:val="uk-UA"/>
        </w:rPr>
        <w:t>.).</w:t>
      </w:r>
    </w:p>
    <w:p w:rsidR="0025193E" w:rsidRPr="007E7229" w:rsidRDefault="0025193E" w:rsidP="001B0DF1">
      <w:pPr>
        <w:ind w:firstLine="567"/>
        <w:rPr>
          <w:rStyle w:val="z-label"/>
          <w:rFonts w:ascii="Times New Roman" w:hAnsi="Times New Roman" w:cs="Times New Roman"/>
          <w:sz w:val="28"/>
          <w:szCs w:val="28"/>
        </w:rPr>
      </w:pPr>
      <w:r w:rsidRPr="007E7229">
        <w:rPr>
          <w:rFonts w:ascii="Times New Roman" w:hAnsi="Times New Roman" w:cs="Times New Roman"/>
          <w:sz w:val="28"/>
          <w:szCs w:val="28"/>
          <w:shd w:val="clear" w:color="auto" w:fill="FFFFFF"/>
        </w:rPr>
        <w:t xml:space="preserve">За </w:t>
      </w:r>
      <w:proofErr w:type="spellStart"/>
      <w:r w:rsidRPr="007E7229">
        <w:rPr>
          <w:rFonts w:ascii="Times New Roman" w:hAnsi="Times New Roman" w:cs="Times New Roman"/>
          <w:sz w:val="28"/>
          <w:szCs w:val="28"/>
          <w:shd w:val="clear" w:color="auto" w:fill="FFFFFF"/>
        </w:rPr>
        <w:t>інформацією</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загальнодоступного</w:t>
      </w:r>
      <w:proofErr w:type="spellEnd"/>
      <w:r w:rsidRPr="007E7229">
        <w:rPr>
          <w:rFonts w:ascii="Times New Roman" w:hAnsi="Times New Roman" w:cs="Times New Roman"/>
          <w:sz w:val="28"/>
          <w:szCs w:val="28"/>
          <w:shd w:val="clear" w:color="auto" w:fill="FFFFFF"/>
        </w:rPr>
        <w:t xml:space="preserve"> </w:t>
      </w:r>
      <w:proofErr w:type="spellStart"/>
      <w:r w:rsidRPr="007E7229">
        <w:rPr>
          <w:rFonts w:ascii="Times New Roman" w:hAnsi="Times New Roman" w:cs="Times New Roman"/>
          <w:sz w:val="28"/>
          <w:szCs w:val="28"/>
          <w:shd w:val="clear" w:color="auto" w:fill="FFFFFF"/>
        </w:rPr>
        <w:t>інформаційно-довідкового</w:t>
      </w:r>
      <w:proofErr w:type="spellEnd"/>
      <w:r w:rsidRPr="007E7229">
        <w:rPr>
          <w:rFonts w:ascii="Times New Roman" w:hAnsi="Times New Roman" w:cs="Times New Roman"/>
          <w:sz w:val="28"/>
          <w:szCs w:val="28"/>
          <w:shd w:val="clear" w:color="auto" w:fill="FFFFFF"/>
        </w:rPr>
        <w:t xml:space="preserve"> ресурсу.</w:t>
      </w:r>
    </w:p>
    <w:p w:rsidR="0025193E" w:rsidRDefault="0025193E" w:rsidP="0025193E">
      <w:pPr>
        <w:tabs>
          <w:tab w:val="num" w:pos="567"/>
        </w:tabs>
        <w:spacing w:after="0" w:line="240" w:lineRule="auto"/>
        <w:jc w:val="both"/>
        <w:rPr>
          <w:rFonts w:ascii="Times New Roman" w:eastAsia="Times New Roman" w:hAnsi="Times New Roman" w:cs="Times New Roman"/>
          <w:sz w:val="28"/>
          <w:szCs w:val="28"/>
          <w:lang w:val="en-US" w:eastAsia="ru-RU"/>
        </w:rPr>
      </w:pPr>
    </w:p>
    <w:p w:rsidR="00D55B67" w:rsidRDefault="00D55B67" w:rsidP="0025193E">
      <w:pPr>
        <w:tabs>
          <w:tab w:val="num" w:pos="567"/>
        </w:tabs>
        <w:spacing w:after="0" w:line="240" w:lineRule="auto"/>
        <w:jc w:val="both"/>
        <w:rPr>
          <w:rFonts w:ascii="Times New Roman" w:eastAsia="Times New Roman" w:hAnsi="Times New Roman" w:cs="Times New Roman"/>
          <w:sz w:val="28"/>
          <w:szCs w:val="28"/>
          <w:lang w:val="en-US" w:eastAsia="ru-RU"/>
        </w:rPr>
      </w:pPr>
    </w:p>
    <w:p w:rsidR="00D55B67" w:rsidRDefault="00D55B67" w:rsidP="0025193E">
      <w:pPr>
        <w:tabs>
          <w:tab w:val="num" w:pos="567"/>
        </w:tabs>
        <w:spacing w:after="0" w:line="240" w:lineRule="auto"/>
        <w:jc w:val="both"/>
        <w:rPr>
          <w:rFonts w:ascii="Times New Roman" w:eastAsia="Times New Roman" w:hAnsi="Times New Roman" w:cs="Times New Roman"/>
          <w:sz w:val="28"/>
          <w:szCs w:val="28"/>
          <w:lang w:val="en-US" w:eastAsia="ru-RU"/>
        </w:rPr>
      </w:pPr>
    </w:p>
    <w:p w:rsidR="00D55B67" w:rsidRDefault="00D55B67" w:rsidP="0025193E">
      <w:pPr>
        <w:tabs>
          <w:tab w:val="num" w:pos="567"/>
        </w:tabs>
        <w:spacing w:after="0" w:line="240" w:lineRule="auto"/>
        <w:jc w:val="both"/>
        <w:rPr>
          <w:rFonts w:ascii="Times New Roman" w:eastAsia="Times New Roman" w:hAnsi="Times New Roman" w:cs="Times New Roman"/>
          <w:sz w:val="28"/>
          <w:szCs w:val="28"/>
          <w:lang w:val="en-US" w:eastAsia="ru-RU"/>
        </w:rPr>
      </w:pPr>
    </w:p>
    <w:p w:rsidR="00D55B67" w:rsidRDefault="00D55B67" w:rsidP="0025193E">
      <w:pPr>
        <w:tabs>
          <w:tab w:val="num" w:pos="567"/>
        </w:tabs>
        <w:spacing w:after="0" w:line="240" w:lineRule="auto"/>
        <w:jc w:val="both"/>
        <w:rPr>
          <w:rFonts w:ascii="Times New Roman" w:eastAsia="Times New Roman" w:hAnsi="Times New Roman" w:cs="Times New Roman"/>
          <w:sz w:val="28"/>
          <w:szCs w:val="28"/>
          <w:lang w:val="en-US" w:eastAsia="ru-RU"/>
        </w:rPr>
      </w:pPr>
    </w:p>
    <w:p w:rsidR="00D55B67" w:rsidRDefault="00D55B67" w:rsidP="0025193E">
      <w:pPr>
        <w:tabs>
          <w:tab w:val="num" w:pos="567"/>
        </w:tabs>
        <w:spacing w:after="0" w:line="240" w:lineRule="auto"/>
        <w:jc w:val="both"/>
        <w:rPr>
          <w:rFonts w:ascii="Times New Roman" w:eastAsia="Times New Roman" w:hAnsi="Times New Roman" w:cs="Times New Roman"/>
          <w:sz w:val="28"/>
          <w:szCs w:val="28"/>
          <w:lang w:val="en-US" w:eastAsia="ru-RU"/>
        </w:rPr>
      </w:pPr>
    </w:p>
    <w:p w:rsidR="00D55B67" w:rsidRDefault="00D55B67" w:rsidP="0025193E">
      <w:pPr>
        <w:tabs>
          <w:tab w:val="num" w:pos="567"/>
        </w:tabs>
        <w:spacing w:after="0" w:line="240" w:lineRule="auto"/>
        <w:jc w:val="both"/>
        <w:rPr>
          <w:rFonts w:ascii="Times New Roman" w:eastAsia="Times New Roman" w:hAnsi="Times New Roman" w:cs="Times New Roman"/>
          <w:sz w:val="28"/>
          <w:szCs w:val="28"/>
          <w:lang w:val="en-US" w:eastAsia="ru-RU"/>
        </w:rPr>
      </w:pPr>
    </w:p>
    <w:p w:rsidR="00D55B67" w:rsidRPr="00D55B67" w:rsidRDefault="00D55B67" w:rsidP="0025193E">
      <w:pPr>
        <w:tabs>
          <w:tab w:val="num" w:pos="567"/>
        </w:tabs>
        <w:spacing w:after="0" w:line="240" w:lineRule="auto"/>
        <w:jc w:val="both"/>
        <w:rPr>
          <w:rFonts w:ascii="Times New Roman" w:eastAsia="Times New Roman" w:hAnsi="Times New Roman" w:cs="Times New Roman"/>
          <w:sz w:val="28"/>
          <w:szCs w:val="28"/>
          <w:lang w:val="en-US" w:eastAsia="ru-RU"/>
        </w:rPr>
      </w:pPr>
      <w:bookmarkStart w:id="1" w:name="_GoBack"/>
      <w:bookmarkEnd w:id="1"/>
    </w:p>
    <w:p w:rsidR="0025193E" w:rsidRPr="007E7229" w:rsidRDefault="0025193E" w:rsidP="0025193E">
      <w:pPr>
        <w:spacing w:after="0" w:line="240" w:lineRule="auto"/>
        <w:rPr>
          <w:rFonts w:ascii="Times New Roman" w:hAnsi="Times New Roman" w:cs="Times New Roman"/>
          <w:sz w:val="28"/>
          <w:szCs w:val="28"/>
        </w:rPr>
      </w:pPr>
    </w:p>
    <w:p w:rsidR="0025193E" w:rsidRPr="00D92C16" w:rsidRDefault="0025193E" w:rsidP="0025193E">
      <w:pPr>
        <w:spacing w:after="0" w:line="240" w:lineRule="auto"/>
        <w:rPr>
          <w:rFonts w:ascii="Times New Roman" w:hAnsi="Times New Roman" w:cs="Times New Roman"/>
          <w:sz w:val="28"/>
          <w:szCs w:val="28"/>
        </w:rPr>
      </w:pPr>
    </w:p>
    <w:p w:rsidR="0025193E" w:rsidRPr="001E1C45" w:rsidRDefault="0025193E" w:rsidP="0025193E">
      <w:pPr>
        <w:spacing w:after="0" w:line="240" w:lineRule="auto"/>
        <w:jc w:val="both"/>
        <w:rPr>
          <w:rFonts w:ascii="Times New Roman" w:hAnsi="Times New Roman" w:cs="Times New Roman"/>
          <w:sz w:val="20"/>
          <w:szCs w:val="20"/>
          <w:lang w:val="en-US"/>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Хрещатик</w:t>
      </w:r>
      <w:r w:rsidRPr="001E1C45">
        <w:rPr>
          <w:rFonts w:ascii="Times New Roman" w:hAnsi="Times New Roman" w:cs="Times New Roman"/>
          <w:sz w:val="20"/>
          <w:szCs w:val="20"/>
          <w:lang w:val="en-US"/>
        </w:rPr>
        <w:t xml:space="preserve">,235                                           </w:t>
      </w:r>
      <w:r w:rsidRPr="00EA716F">
        <w:rPr>
          <w:rFonts w:ascii="Times New Roman" w:hAnsi="Times New Roman" w:cs="Times New Roman"/>
          <w:sz w:val="20"/>
          <w:szCs w:val="20"/>
          <w:lang w:val="en-US"/>
        </w:rPr>
        <w:t>e</w:t>
      </w:r>
      <w:r w:rsidRPr="001E1C45">
        <w:rPr>
          <w:rFonts w:ascii="Times New Roman" w:hAnsi="Times New Roman" w:cs="Times New Roman"/>
          <w:sz w:val="20"/>
          <w:szCs w:val="20"/>
          <w:lang w:val="en-US"/>
        </w:rPr>
        <w:t>-</w:t>
      </w:r>
      <w:r w:rsidRPr="00EA716F">
        <w:rPr>
          <w:rFonts w:ascii="Times New Roman" w:hAnsi="Times New Roman" w:cs="Times New Roman"/>
          <w:sz w:val="20"/>
          <w:szCs w:val="20"/>
          <w:lang w:val="en-US"/>
        </w:rPr>
        <w:t>mail</w:t>
      </w:r>
      <w:r w:rsidRPr="001E1C45">
        <w:rPr>
          <w:rFonts w:ascii="Times New Roman" w:hAnsi="Times New Roman" w:cs="Times New Roman"/>
          <w:sz w:val="20"/>
          <w:szCs w:val="20"/>
          <w:lang w:val="en-US"/>
        </w:rPr>
        <w:t xml:space="preserve">: </w:t>
      </w:r>
      <w:hyperlink r:id="rId6" w:history="1">
        <w:r w:rsidRPr="00EA716F">
          <w:rPr>
            <w:rStyle w:val="a3"/>
            <w:rFonts w:ascii="Times New Roman" w:hAnsi="Times New Roman" w:cs="Times New Roman"/>
            <w:sz w:val="20"/>
            <w:szCs w:val="20"/>
            <w:lang w:val="en-US"/>
          </w:rPr>
          <w:t>ck</w:t>
        </w:r>
        <w:r w:rsidRPr="001E1C45">
          <w:rPr>
            <w:rStyle w:val="a3"/>
            <w:rFonts w:ascii="Times New Roman" w:hAnsi="Times New Roman" w:cs="Times New Roman"/>
            <w:sz w:val="20"/>
            <w:szCs w:val="20"/>
            <w:lang w:val="en-US"/>
          </w:rPr>
          <w:t>.</w:t>
        </w:r>
        <w:r w:rsidRPr="00EA716F">
          <w:rPr>
            <w:rStyle w:val="a3"/>
            <w:rFonts w:ascii="Times New Roman" w:hAnsi="Times New Roman" w:cs="Times New Roman"/>
            <w:sz w:val="20"/>
            <w:szCs w:val="20"/>
            <w:lang w:val="en-US"/>
          </w:rPr>
          <w:t>zmi</w:t>
        </w:r>
        <w:r w:rsidRPr="001E1C45">
          <w:rPr>
            <w:rStyle w:val="a3"/>
            <w:rFonts w:ascii="Times New Roman" w:hAnsi="Times New Roman" w:cs="Times New Roman"/>
            <w:sz w:val="20"/>
            <w:szCs w:val="20"/>
            <w:lang w:val="en-US"/>
          </w:rPr>
          <w:t>@</w:t>
        </w:r>
        <w:r w:rsidRPr="00EA716F">
          <w:rPr>
            <w:rStyle w:val="a3"/>
            <w:rFonts w:ascii="Times New Roman" w:hAnsi="Times New Roman" w:cs="Times New Roman"/>
            <w:sz w:val="20"/>
            <w:szCs w:val="20"/>
            <w:lang w:val="en-US"/>
          </w:rPr>
          <w:t>tax</w:t>
        </w:r>
        <w:r w:rsidRPr="001E1C45">
          <w:rPr>
            <w:rStyle w:val="a3"/>
            <w:rFonts w:ascii="Times New Roman" w:hAnsi="Times New Roman" w:cs="Times New Roman"/>
            <w:sz w:val="20"/>
            <w:szCs w:val="20"/>
            <w:lang w:val="en-US"/>
          </w:rPr>
          <w:t>.</w:t>
        </w:r>
        <w:r w:rsidRPr="00EA716F">
          <w:rPr>
            <w:rStyle w:val="a3"/>
            <w:rFonts w:ascii="Times New Roman" w:hAnsi="Times New Roman" w:cs="Times New Roman"/>
            <w:sz w:val="20"/>
            <w:szCs w:val="20"/>
            <w:lang w:val="en-US"/>
          </w:rPr>
          <w:t>gov</w:t>
        </w:r>
        <w:r w:rsidRPr="001E1C45">
          <w:rPr>
            <w:rStyle w:val="a3"/>
            <w:rFonts w:ascii="Times New Roman" w:hAnsi="Times New Roman" w:cs="Times New Roman"/>
            <w:sz w:val="20"/>
            <w:szCs w:val="20"/>
            <w:lang w:val="en-US"/>
          </w:rPr>
          <w:t>.</w:t>
        </w:r>
        <w:r w:rsidRPr="00EA716F">
          <w:rPr>
            <w:rStyle w:val="a3"/>
            <w:rFonts w:ascii="Times New Roman" w:hAnsi="Times New Roman" w:cs="Times New Roman"/>
            <w:sz w:val="20"/>
            <w:szCs w:val="20"/>
            <w:lang w:val="en-US"/>
          </w:rPr>
          <w:t>ua</w:t>
        </w:r>
      </w:hyperlink>
    </w:p>
    <w:p w:rsidR="0025193E" w:rsidRPr="0025193E" w:rsidRDefault="0025193E" w:rsidP="001B0DF1">
      <w:pPr>
        <w:spacing w:after="0" w:line="240" w:lineRule="auto"/>
        <w:jc w:val="both"/>
        <w:rPr>
          <w:rFonts w:ascii="Times New Roman" w:hAnsi="Times New Roman" w:cs="Times New Roman"/>
          <w:sz w:val="28"/>
          <w:szCs w:val="28"/>
        </w:rPr>
      </w:pPr>
      <w:r w:rsidRPr="00EA716F">
        <w:rPr>
          <w:rFonts w:ascii="Times New Roman" w:hAnsi="Times New Roman" w:cs="Times New Roman"/>
          <w:sz w:val="20"/>
          <w:szCs w:val="20"/>
        </w:rPr>
        <w:t xml:space="preserve">тел.(0472) 33-91-34                                                                           </w:t>
      </w:r>
      <w:hyperlink r:id="rId7" w:history="1">
        <w:r w:rsidRPr="00EA716F">
          <w:rPr>
            <w:rStyle w:val="a3"/>
            <w:rFonts w:ascii="Times New Roman" w:hAnsi="Times New Roman" w:cs="Times New Roman"/>
            <w:sz w:val="20"/>
            <w:szCs w:val="20"/>
          </w:rPr>
          <w:t>https://ck.tax.gov.ua/</w:t>
        </w:r>
      </w:hyperlink>
    </w:p>
    <w:sectPr w:rsidR="0025193E" w:rsidRPr="0025193E"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93E"/>
    <w:rsid w:val="001B0DF1"/>
    <w:rsid w:val="001E1C45"/>
    <w:rsid w:val="0025193E"/>
    <w:rsid w:val="004A64BE"/>
    <w:rsid w:val="00751448"/>
    <w:rsid w:val="00D55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25193E"/>
  </w:style>
  <w:style w:type="character" w:styleId="a3">
    <w:name w:val="Hyperlink"/>
    <w:uiPriority w:val="99"/>
    <w:rsid w:val="0025193E"/>
    <w:rPr>
      <w:color w:val="0000FF"/>
      <w:u w:val="single"/>
    </w:rPr>
  </w:style>
  <w:style w:type="paragraph" w:styleId="a4">
    <w:name w:val="Balloon Text"/>
    <w:basedOn w:val="a"/>
    <w:link w:val="a5"/>
    <w:uiPriority w:val="99"/>
    <w:semiHidden/>
    <w:unhideWhenUsed/>
    <w:rsid w:val="0025193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193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25193E"/>
  </w:style>
  <w:style w:type="character" w:styleId="a3">
    <w:name w:val="Hyperlink"/>
    <w:uiPriority w:val="99"/>
    <w:rsid w:val="0025193E"/>
    <w:rPr>
      <w:color w:val="0000FF"/>
      <w:u w:val="single"/>
    </w:rPr>
  </w:style>
  <w:style w:type="paragraph" w:styleId="a4">
    <w:name w:val="Balloon Text"/>
    <w:basedOn w:val="a"/>
    <w:link w:val="a5"/>
    <w:uiPriority w:val="99"/>
    <w:semiHidden/>
    <w:unhideWhenUsed/>
    <w:rsid w:val="0025193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19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3073</Words>
  <Characters>1752</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3</cp:revision>
  <dcterms:created xsi:type="dcterms:W3CDTF">2022-11-11T08:54:00Z</dcterms:created>
  <dcterms:modified xsi:type="dcterms:W3CDTF">2022-12-13T06:26:00Z</dcterms:modified>
</cp:coreProperties>
</file>